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2314" w:rsidRDefault="005E06C2" w:rsidP="005E06C2">
      <w:pPr>
        <w:jc w:val="center"/>
        <w:rPr>
          <w:rFonts w:ascii="Times New Roman" w:hAnsi="Times New Roman" w:cs="Times New Roman"/>
          <w:sz w:val="24"/>
          <w:szCs w:val="24"/>
        </w:rPr>
      </w:pPr>
      <w:r>
        <w:rPr>
          <w:rFonts w:ascii="Times New Roman" w:hAnsi="Times New Roman" w:cs="Times New Roman"/>
          <w:sz w:val="24"/>
          <w:szCs w:val="24"/>
        </w:rPr>
        <w:t>Supplemental Information</w:t>
      </w:r>
    </w:p>
    <w:p w:rsidR="005E06C2" w:rsidRDefault="005E06C2" w:rsidP="005E06C2">
      <w:pPr>
        <w:rPr>
          <w:rFonts w:ascii="Times New Roman" w:hAnsi="Times New Roman" w:cs="Times New Roman"/>
          <w:sz w:val="24"/>
          <w:szCs w:val="24"/>
        </w:rPr>
      </w:pPr>
      <w:r>
        <w:rPr>
          <w:rFonts w:ascii="Times New Roman" w:hAnsi="Times New Roman" w:cs="Times New Roman"/>
          <w:sz w:val="24"/>
          <w:szCs w:val="24"/>
        </w:rPr>
        <w:t>This information can be cited and is in direct relation to the case study provided</w:t>
      </w:r>
      <w:bookmarkStart w:id="0" w:name="_GoBack"/>
      <w:bookmarkEnd w:id="0"/>
    </w:p>
    <w:p w:rsidR="005E06C2" w:rsidRPr="005E06C2" w:rsidRDefault="005E06C2" w:rsidP="005E06C2">
      <w:pPr>
        <w:shd w:val="clear" w:color="auto" w:fill="F5F5F5"/>
        <w:spacing w:before="100" w:beforeAutospacing="1" w:after="100" w:afterAutospacing="1" w:line="240" w:lineRule="auto"/>
        <w:outlineLvl w:val="2"/>
        <w:rPr>
          <w:rFonts w:ascii="roboto" w:eastAsia="Times New Roman" w:hAnsi="roboto" w:cs="Times New Roman"/>
          <w:b/>
          <w:bCs/>
          <w:sz w:val="27"/>
          <w:szCs w:val="27"/>
        </w:rPr>
      </w:pPr>
      <w:r w:rsidRPr="005E06C2">
        <w:rPr>
          <w:rFonts w:ascii="roboto" w:eastAsia="Times New Roman" w:hAnsi="roboto" w:cs="Times New Roman"/>
          <w:b/>
          <w:bCs/>
          <w:sz w:val="27"/>
          <w:szCs w:val="27"/>
        </w:rPr>
        <w:t>2. Levels, Forms, and Channels of Managerial Communication</w:t>
      </w:r>
    </w:p>
    <w:p w:rsidR="005E06C2" w:rsidRPr="005E06C2" w:rsidRDefault="005E06C2" w:rsidP="005E06C2">
      <w:pPr>
        <w:shd w:val="clear" w:color="auto" w:fill="FFFFFF"/>
        <w:spacing w:beforeAutospacing="1" w:after="0" w:afterAutospacing="1" w:line="240" w:lineRule="auto"/>
        <w:rPr>
          <w:rFonts w:ascii="roboto" w:eastAsia="Times New Roman" w:hAnsi="roboto" w:cs="Times New Roman"/>
          <w:sz w:val="24"/>
          <w:szCs w:val="24"/>
        </w:rPr>
      </w:pPr>
      <w:r w:rsidRPr="005E06C2">
        <w:rPr>
          <w:rFonts w:ascii="roboto" w:eastAsia="Times New Roman" w:hAnsi="roboto" w:cs="Times New Roman"/>
          <w:b/>
          <w:bCs/>
          <w:sz w:val="24"/>
          <w:szCs w:val="24"/>
        </w:rPr>
        <w:t>Levels</w:t>
      </w:r>
    </w:p>
    <w:p w:rsidR="005E06C2" w:rsidRPr="005E06C2" w:rsidRDefault="005E06C2" w:rsidP="005E06C2">
      <w:pPr>
        <w:shd w:val="clear" w:color="auto" w:fill="FFFFFF"/>
        <w:spacing w:before="100" w:beforeAutospacing="1" w:after="100" w:afterAutospacing="1" w:line="240" w:lineRule="auto"/>
        <w:rPr>
          <w:rFonts w:ascii="roboto" w:eastAsia="Times New Roman" w:hAnsi="roboto" w:cs="Times New Roman"/>
          <w:sz w:val="24"/>
          <w:szCs w:val="24"/>
        </w:rPr>
      </w:pPr>
      <w:r w:rsidRPr="005E06C2">
        <w:rPr>
          <w:rFonts w:ascii="roboto" w:eastAsia="Times New Roman" w:hAnsi="roboto" w:cs="Times New Roman"/>
          <w:sz w:val="24"/>
          <w:szCs w:val="24"/>
        </w:rPr>
        <w:t>Managers who aspire to be effective communicators necessarily understand terms such as levels, forms, and channels. A glossary of terms and an extended vocabulary are essential to the study of any discipline, and managerial communication is no different. Levels used in this course include intrapersonal, interpersonal, team, and organization.</w:t>
      </w:r>
    </w:p>
    <w:p w:rsidR="005E06C2" w:rsidRPr="005E06C2" w:rsidRDefault="005E06C2" w:rsidP="005E06C2">
      <w:pPr>
        <w:shd w:val="clear" w:color="auto" w:fill="FFFFFF"/>
        <w:spacing w:beforeAutospacing="1" w:after="0" w:afterAutospacing="1" w:line="240" w:lineRule="auto"/>
        <w:rPr>
          <w:rFonts w:ascii="roboto" w:eastAsia="Times New Roman" w:hAnsi="roboto" w:cs="Times New Roman"/>
          <w:sz w:val="24"/>
          <w:szCs w:val="24"/>
        </w:rPr>
      </w:pPr>
      <w:r w:rsidRPr="005E06C2">
        <w:rPr>
          <w:rFonts w:ascii="roboto" w:eastAsia="Times New Roman" w:hAnsi="roboto" w:cs="Times New Roman"/>
          <w:b/>
          <w:bCs/>
          <w:sz w:val="24"/>
          <w:szCs w:val="24"/>
        </w:rPr>
        <w:t>Formal and Informal Communication</w:t>
      </w:r>
    </w:p>
    <w:p w:rsidR="005E06C2" w:rsidRPr="005E06C2" w:rsidRDefault="005E06C2" w:rsidP="005E06C2">
      <w:pPr>
        <w:shd w:val="clear" w:color="auto" w:fill="FFFFFF"/>
        <w:spacing w:beforeAutospacing="1" w:after="0" w:afterAutospacing="1" w:line="240" w:lineRule="auto"/>
        <w:rPr>
          <w:rFonts w:ascii="roboto" w:eastAsia="Times New Roman" w:hAnsi="roboto" w:cs="Times New Roman"/>
          <w:sz w:val="24"/>
          <w:szCs w:val="24"/>
        </w:rPr>
      </w:pPr>
      <w:r w:rsidRPr="005E06C2">
        <w:rPr>
          <w:rFonts w:ascii="roboto" w:eastAsia="Times New Roman" w:hAnsi="roboto" w:cs="Times New Roman"/>
          <w:sz w:val="24"/>
          <w:szCs w:val="24"/>
        </w:rPr>
        <w:t>A manager's place in the organization dictates the direction of </w:t>
      </w:r>
      <w:r w:rsidRPr="005E06C2">
        <w:rPr>
          <w:rFonts w:ascii="roboto" w:eastAsia="Times New Roman" w:hAnsi="roboto" w:cs="Times New Roman"/>
          <w:b/>
          <w:bCs/>
          <w:sz w:val="24"/>
          <w:szCs w:val="24"/>
        </w:rPr>
        <w:t>formal communication</w:t>
      </w:r>
      <w:r w:rsidRPr="005E06C2">
        <w:rPr>
          <w:rFonts w:ascii="roboto" w:eastAsia="Times New Roman" w:hAnsi="roboto" w:cs="Times New Roman"/>
          <w:sz w:val="24"/>
          <w:szCs w:val="24"/>
        </w:rPr>
        <w:t>: upward, downward, horizontally and diagonally (</w:t>
      </w:r>
      <w:proofErr w:type="spellStart"/>
      <w:r w:rsidRPr="005E06C2">
        <w:rPr>
          <w:rFonts w:ascii="roboto" w:eastAsia="Times New Roman" w:hAnsi="roboto" w:cs="Times New Roman"/>
          <w:sz w:val="24"/>
          <w:szCs w:val="24"/>
        </w:rPr>
        <w:t>Encylopedia</w:t>
      </w:r>
      <w:proofErr w:type="spellEnd"/>
      <w:r w:rsidRPr="005E06C2">
        <w:rPr>
          <w:rFonts w:ascii="roboto" w:eastAsia="Times New Roman" w:hAnsi="roboto" w:cs="Times New Roman"/>
          <w:sz w:val="24"/>
          <w:szCs w:val="24"/>
        </w:rPr>
        <w:t xml:space="preserve"> of Management, 2012; Robbins &amp; Coulter, 2016). Conversations relevant to management functions and communication objectives are considered formal. An executive sponsoring a corporate-wide process and technology change would necessarily communicate downward and outward. A mid-level manager enlisting other business units to participate in a planning exercise might communicate horizontally to peers in other departments and upward to a supervisor. Or, a team leader might discuss a new performance management system downward to team members and upward to supervisors. And a production engineer may communicate diagonally with the director of marketing to reconcile planning and development timelines. Regardless of the level or direction, information can only be effective if it is reliable and factual and moves freely through the organization (Encyclopedia of Management, 2012).</w:t>
      </w:r>
    </w:p>
    <w:p w:rsidR="005E06C2" w:rsidRPr="005E06C2" w:rsidRDefault="005E06C2" w:rsidP="005E06C2">
      <w:pPr>
        <w:shd w:val="clear" w:color="auto" w:fill="FFFFFF"/>
        <w:spacing w:beforeAutospacing="1" w:after="0" w:afterAutospacing="1" w:line="240" w:lineRule="auto"/>
        <w:rPr>
          <w:rFonts w:ascii="roboto" w:eastAsia="Times New Roman" w:hAnsi="roboto" w:cs="Times New Roman"/>
          <w:sz w:val="24"/>
          <w:szCs w:val="24"/>
        </w:rPr>
      </w:pPr>
      <w:r w:rsidRPr="005E06C2">
        <w:rPr>
          <w:rFonts w:ascii="roboto" w:eastAsia="Times New Roman" w:hAnsi="roboto" w:cs="Times New Roman"/>
          <w:sz w:val="24"/>
          <w:szCs w:val="24"/>
        </w:rPr>
        <w:t>Informal communication, in contrast, is less rigid and structured, and still holds a position to transfer information within a firm. </w:t>
      </w:r>
      <w:r w:rsidRPr="005E06C2">
        <w:rPr>
          <w:rFonts w:ascii="roboto" w:eastAsia="Times New Roman" w:hAnsi="roboto" w:cs="Times New Roman"/>
          <w:b/>
          <w:bCs/>
          <w:sz w:val="24"/>
          <w:szCs w:val="24"/>
        </w:rPr>
        <w:t>Informal communication</w:t>
      </w:r>
      <w:r w:rsidRPr="005E06C2">
        <w:rPr>
          <w:rFonts w:ascii="roboto" w:eastAsia="Times New Roman" w:hAnsi="roboto" w:cs="Times New Roman"/>
          <w:sz w:val="24"/>
          <w:szCs w:val="24"/>
        </w:rPr>
        <w:t> comes in the form of rumors or</w:t>
      </w:r>
      <w:r>
        <w:rPr>
          <w:rFonts w:ascii="roboto" w:eastAsia="Times New Roman" w:hAnsi="roboto" w:cs="Times New Roman"/>
          <w:sz w:val="24"/>
          <w:szCs w:val="24"/>
        </w:rPr>
        <w:t xml:space="preserve"> the</w:t>
      </w:r>
      <w:r w:rsidRPr="005E06C2">
        <w:rPr>
          <w:rFonts w:ascii="roboto" w:eastAsia="Times New Roman" w:hAnsi="roboto" w:cs="Times New Roman"/>
          <w:sz w:val="24"/>
          <w:szCs w:val="24"/>
        </w:rPr>
        <w:t xml:space="preserve"> grapevine, informal communication is considered within the study of organizational culture.</w:t>
      </w:r>
    </w:p>
    <w:p w:rsidR="005E06C2" w:rsidRPr="005E06C2" w:rsidRDefault="005E06C2" w:rsidP="005E06C2">
      <w:pPr>
        <w:shd w:val="clear" w:color="auto" w:fill="FFFFFF"/>
        <w:spacing w:beforeAutospacing="1" w:after="0" w:afterAutospacing="1" w:line="240" w:lineRule="auto"/>
        <w:rPr>
          <w:rFonts w:ascii="roboto" w:eastAsia="Times New Roman" w:hAnsi="roboto" w:cs="Times New Roman"/>
          <w:sz w:val="24"/>
          <w:szCs w:val="24"/>
        </w:rPr>
      </w:pPr>
      <w:r w:rsidRPr="005E06C2">
        <w:rPr>
          <w:rFonts w:ascii="roboto" w:eastAsia="Times New Roman" w:hAnsi="roboto" w:cs="Times New Roman"/>
          <w:b/>
          <w:bCs/>
          <w:sz w:val="24"/>
          <w:szCs w:val="24"/>
        </w:rPr>
        <w:t>Forms</w:t>
      </w:r>
    </w:p>
    <w:p w:rsidR="005E06C2" w:rsidRPr="005E06C2" w:rsidRDefault="005E06C2" w:rsidP="005E06C2">
      <w:pPr>
        <w:shd w:val="clear" w:color="auto" w:fill="FFFFFF"/>
        <w:spacing w:beforeAutospacing="1" w:after="0" w:afterAutospacing="1" w:line="240" w:lineRule="auto"/>
        <w:rPr>
          <w:rFonts w:ascii="roboto" w:eastAsia="Times New Roman" w:hAnsi="roboto" w:cs="Times New Roman"/>
          <w:sz w:val="24"/>
          <w:szCs w:val="24"/>
        </w:rPr>
      </w:pPr>
      <w:r w:rsidRPr="005E06C2">
        <w:rPr>
          <w:rFonts w:ascii="roboto" w:eastAsia="Times New Roman" w:hAnsi="roboto" w:cs="Times New Roman"/>
          <w:sz w:val="24"/>
          <w:szCs w:val="24"/>
        </w:rPr>
        <w:t>Managers communicate in the following </w:t>
      </w:r>
      <w:r w:rsidRPr="005E06C2">
        <w:rPr>
          <w:rFonts w:ascii="roboto" w:eastAsia="Times New Roman" w:hAnsi="roboto" w:cs="Times New Roman"/>
          <w:b/>
          <w:bCs/>
          <w:sz w:val="24"/>
          <w:szCs w:val="24"/>
        </w:rPr>
        <w:t>forms</w:t>
      </w:r>
      <w:r w:rsidRPr="005E06C2">
        <w:rPr>
          <w:rFonts w:ascii="roboto" w:eastAsia="Times New Roman" w:hAnsi="roboto" w:cs="Times New Roman"/>
          <w:sz w:val="24"/>
          <w:szCs w:val="24"/>
        </w:rPr>
        <w:t>: orally, nonverbally, and in writing. For example, a task to present a speech at a team meeting requires a written script and an oral delivery. Other common examples include tasks such as executive briefings, performance feedback, feedforward counseling, recruiter interviewing, or any number of other examples. When we consider the pace of work and technology advancement, it is apparent that managers must continue to build basic and advanced communication skills to manage effectively. The ability to make public speeches and write in a clear and concise manner are requirements of all managers. Using technology channels and accessing the most up-to-date information are also critical to effective communication.</w:t>
      </w:r>
    </w:p>
    <w:p w:rsidR="005E06C2" w:rsidRPr="005E06C2" w:rsidRDefault="005E06C2" w:rsidP="005E06C2">
      <w:pPr>
        <w:shd w:val="clear" w:color="auto" w:fill="FFFFFF"/>
        <w:spacing w:before="100" w:beforeAutospacing="1" w:after="100" w:afterAutospacing="1" w:line="240" w:lineRule="auto"/>
        <w:rPr>
          <w:rFonts w:ascii="roboto" w:eastAsia="Times New Roman" w:hAnsi="roboto" w:cs="Times New Roman"/>
          <w:sz w:val="24"/>
          <w:szCs w:val="24"/>
        </w:rPr>
      </w:pPr>
      <w:r w:rsidRPr="005E06C2">
        <w:rPr>
          <w:rFonts w:ascii="roboto" w:eastAsia="Times New Roman" w:hAnsi="roboto" w:cs="Times New Roman"/>
          <w:sz w:val="24"/>
          <w:szCs w:val="24"/>
        </w:rPr>
        <w:lastRenderedPageBreak/>
        <w:t xml:space="preserve">Trust in managers depends on employees’ perceptions of content. Managers must know when and where to access reliable and valid sources of content and relevant information. Congruency of messaging, accuracy of </w:t>
      </w:r>
      <w:proofErr w:type="gramStart"/>
      <w:r w:rsidRPr="005E06C2">
        <w:rPr>
          <w:rFonts w:ascii="roboto" w:eastAsia="Times New Roman" w:hAnsi="roboto" w:cs="Times New Roman"/>
          <w:sz w:val="24"/>
          <w:szCs w:val="24"/>
        </w:rPr>
        <w:t>factual information</w:t>
      </w:r>
      <w:proofErr w:type="gramEnd"/>
      <w:r w:rsidRPr="005E06C2">
        <w:rPr>
          <w:rFonts w:ascii="roboto" w:eastAsia="Times New Roman" w:hAnsi="roboto" w:cs="Times New Roman"/>
          <w:sz w:val="24"/>
          <w:szCs w:val="24"/>
        </w:rPr>
        <w:t xml:space="preserve">, and sensitivity to privacy and confidentiality are obligatory for any manager. Managers must hold themselves to </w:t>
      </w:r>
      <w:proofErr w:type="gramStart"/>
      <w:r w:rsidRPr="005E06C2">
        <w:rPr>
          <w:rFonts w:ascii="roboto" w:eastAsia="Times New Roman" w:hAnsi="roboto" w:cs="Times New Roman"/>
          <w:sz w:val="24"/>
          <w:szCs w:val="24"/>
        </w:rPr>
        <w:t>high standards</w:t>
      </w:r>
      <w:proofErr w:type="gramEnd"/>
      <w:r w:rsidRPr="005E06C2">
        <w:rPr>
          <w:rFonts w:ascii="roboto" w:eastAsia="Times New Roman" w:hAnsi="roboto" w:cs="Times New Roman"/>
          <w:sz w:val="24"/>
          <w:szCs w:val="24"/>
        </w:rPr>
        <w:t xml:space="preserve"> of communication for the benefit to the organization, employees, and themselves.</w:t>
      </w:r>
    </w:p>
    <w:p w:rsidR="005E06C2" w:rsidRPr="005E06C2" w:rsidRDefault="005E06C2" w:rsidP="005E06C2">
      <w:pPr>
        <w:shd w:val="clear" w:color="auto" w:fill="FFFFFF"/>
        <w:spacing w:beforeAutospacing="1" w:after="0" w:afterAutospacing="1" w:line="240" w:lineRule="auto"/>
        <w:rPr>
          <w:rFonts w:ascii="roboto" w:eastAsia="Times New Roman" w:hAnsi="roboto" w:cs="Times New Roman"/>
          <w:sz w:val="24"/>
          <w:szCs w:val="24"/>
        </w:rPr>
      </w:pPr>
      <w:r w:rsidRPr="005E06C2">
        <w:rPr>
          <w:rFonts w:ascii="roboto" w:eastAsia="Times New Roman" w:hAnsi="roboto" w:cs="Times New Roman"/>
          <w:b/>
          <w:bCs/>
          <w:sz w:val="24"/>
          <w:szCs w:val="24"/>
        </w:rPr>
        <w:t>Communication Channels</w:t>
      </w:r>
    </w:p>
    <w:p w:rsidR="005E06C2" w:rsidRDefault="005E06C2" w:rsidP="005E06C2">
      <w:pPr>
        <w:shd w:val="clear" w:color="auto" w:fill="FFFFFF"/>
        <w:spacing w:beforeAutospacing="1" w:after="0" w:afterAutospacing="1" w:line="240" w:lineRule="auto"/>
        <w:rPr>
          <w:rFonts w:ascii="roboto" w:eastAsia="Times New Roman" w:hAnsi="roboto" w:cs="Times New Roman"/>
          <w:sz w:val="24"/>
          <w:szCs w:val="24"/>
        </w:rPr>
      </w:pPr>
      <w:r w:rsidRPr="005E06C2">
        <w:rPr>
          <w:rFonts w:ascii="roboto" w:eastAsia="Times New Roman" w:hAnsi="roboto" w:cs="Times New Roman"/>
          <w:sz w:val="24"/>
          <w:szCs w:val="24"/>
        </w:rPr>
        <w:t>Managerial </w:t>
      </w:r>
      <w:r w:rsidRPr="005E06C2">
        <w:rPr>
          <w:rFonts w:ascii="roboto" w:eastAsia="Times New Roman" w:hAnsi="roboto" w:cs="Times New Roman"/>
          <w:b/>
          <w:bCs/>
          <w:sz w:val="24"/>
          <w:szCs w:val="24"/>
        </w:rPr>
        <w:t>communication channels</w:t>
      </w:r>
      <w:r w:rsidRPr="005E06C2">
        <w:rPr>
          <w:rFonts w:ascii="roboto" w:eastAsia="Times New Roman" w:hAnsi="roboto" w:cs="Times New Roman"/>
          <w:sz w:val="24"/>
          <w:szCs w:val="24"/>
        </w:rPr>
        <w:t xml:space="preserve"> are defined by the media used. Face-to-face dialogue and email are no longer considered typical, as instant messaging, texting, video conferencing, and business blogging take on new importance in a fast-paced technological and global environment. A multitude of channels are available, and choices increase rapidly. An insightful manager understands the audience’s needs and preferences within the standards and policies of the organization to make thoughtful and appropriate channel selections. </w:t>
      </w:r>
    </w:p>
    <w:p w:rsidR="005E06C2" w:rsidRPr="005E06C2" w:rsidRDefault="005E06C2" w:rsidP="005E06C2">
      <w:pPr>
        <w:shd w:val="clear" w:color="auto" w:fill="FFFFFF"/>
        <w:spacing w:beforeAutospacing="1" w:after="0" w:afterAutospacing="1" w:line="480" w:lineRule="auto"/>
        <w:rPr>
          <w:rFonts w:ascii="roboto" w:eastAsia="Times New Roman" w:hAnsi="roboto" w:cs="Times New Roman"/>
          <w:b/>
          <w:bCs/>
          <w:sz w:val="24"/>
          <w:szCs w:val="24"/>
        </w:rPr>
      </w:pPr>
      <w:r w:rsidRPr="005E06C2">
        <w:rPr>
          <w:rFonts w:ascii="roboto" w:eastAsia="Times New Roman" w:hAnsi="roboto" w:cs="Times New Roman"/>
          <w:b/>
          <w:bCs/>
          <w:sz w:val="24"/>
          <w:szCs w:val="24"/>
        </w:rPr>
        <w:t>References</w:t>
      </w:r>
    </w:p>
    <w:p w:rsidR="005E06C2" w:rsidRPr="005E06C2" w:rsidRDefault="005E06C2" w:rsidP="005E06C2">
      <w:pPr>
        <w:shd w:val="clear" w:color="auto" w:fill="FFFFFF"/>
        <w:spacing w:before="100" w:beforeAutospacing="1" w:after="100" w:afterAutospacing="1" w:line="480" w:lineRule="auto"/>
        <w:ind w:left="720" w:hanging="720"/>
        <w:rPr>
          <w:rFonts w:ascii="roboto" w:eastAsia="Times New Roman" w:hAnsi="roboto" w:cs="Times New Roman"/>
          <w:sz w:val="24"/>
          <w:szCs w:val="24"/>
        </w:rPr>
      </w:pPr>
      <w:r w:rsidRPr="005E06C2">
        <w:rPr>
          <w:rFonts w:ascii="roboto" w:eastAsia="Times New Roman" w:hAnsi="roboto" w:cs="Times New Roman"/>
          <w:sz w:val="24"/>
          <w:szCs w:val="24"/>
        </w:rPr>
        <w:t>Ahmed, Z., Shields, F., White, R., &amp; Wilbert, J. (2010). Managerial communication: The link between frontline leadership and organizational performance. </w:t>
      </w:r>
      <w:r w:rsidRPr="005E06C2">
        <w:rPr>
          <w:rFonts w:ascii="roboto" w:eastAsia="Times New Roman" w:hAnsi="roboto" w:cs="Times New Roman"/>
          <w:i/>
          <w:iCs/>
          <w:sz w:val="24"/>
          <w:szCs w:val="24"/>
        </w:rPr>
        <w:t>Journal of Organizational Culture, Communications &amp; Conflict</w:t>
      </w:r>
      <w:r w:rsidRPr="005E06C2">
        <w:rPr>
          <w:rFonts w:ascii="roboto" w:eastAsia="Times New Roman" w:hAnsi="roboto" w:cs="Times New Roman"/>
          <w:sz w:val="24"/>
          <w:szCs w:val="24"/>
        </w:rPr>
        <w:t>, </w:t>
      </w:r>
      <w:r w:rsidRPr="005E06C2">
        <w:rPr>
          <w:rFonts w:ascii="roboto" w:eastAsia="Times New Roman" w:hAnsi="roboto" w:cs="Times New Roman"/>
          <w:i/>
          <w:iCs/>
          <w:sz w:val="24"/>
          <w:szCs w:val="24"/>
        </w:rPr>
        <w:t>14</w:t>
      </w:r>
      <w:r w:rsidRPr="005E06C2">
        <w:rPr>
          <w:rFonts w:ascii="roboto" w:eastAsia="Times New Roman" w:hAnsi="roboto" w:cs="Times New Roman"/>
          <w:sz w:val="24"/>
          <w:szCs w:val="24"/>
        </w:rPr>
        <w:t>(1), 107-120.</w:t>
      </w:r>
    </w:p>
    <w:p w:rsidR="005E06C2" w:rsidRPr="005E06C2" w:rsidRDefault="005E06C2" w:rsidP="005E06C2">
      <w:pPr>
        <w:shd w:val="clear" w:color="auto" w:fill="FFFFFF"/>
        <w:spacing w:before="100" w:beforeAutospacing="1" w:after="100" w:afterAutospacing="1" w:line="480" w:lineRule="auto"/>
        <w:ind w:left="720" w:hanging="720"/>
        <w:rPr>
          <w:rFonts w:ascii="roboto" w:eastAsia="Times New Roman" w:hAnsi="roboto" w:cs="Times New Roman"/>
          <w:sz w:val="24"/>
          <w:szCs w:val="24"/>
        </w:rPr>
      </w:pPr>
      <w:r w:rsidRPr="005E06C2">
        <w:rPr>
          <w:rFonts w:ascii="roboto" w:eastAsia="Times New Roman" w:hAnsi="roboto" w:cs="Times New Roman"/>
          <w:sz w:val="24"/>
          <w:szCs w:val="24"/>
        </w:rPr>
        <w:t>Communication ROI study report: Capitalizing on effective communication (2009/2010). Towers and Watson. Watson Wyatt Worldwide Publisher. Retrieved from https://www.towerswatson.com/en/Insights/IC-Types/Survey-Research-Results/2009/12/20092010-Communication-ROI-Study-Report-Capitalizing-on-Effective-Communication</w:t>
      </w:r>
    </w:p>
    <w:p w:rsidR="005E06C2" w:rsidRPr="005E06C2" w:rsidRDefault="005E06C2" w:rsidP="005E06C2">
      <w:pPr>
        <w:shd w:val="clear" w:color="auto" w:fill="FFFFFF"/>
        <w:spacing w:before="100" w:beforeAutospacing="1" w:after="100" w:afterAutospacing="1" w:line="480" w:lineRule="auto"/>
        <w:ind w:left="720" w:hanging="720"/>
        <w:rPr>
          <w:rFonts w:ascii="roboto" w:eastAsia="Times New Roman" w:hAnsi="roboto" w:cs="Times New Roman"/>
          <w:sz w:val="24"/>
          <w:szCs w:val="24"/>
        </w:rPr>
      </w:pPr>
      <w:r w:rsidRPr="005E06C2">
        <w:rPr>
          <w:rFonts w:ascii="roboto" w:eastAsia="Times New Roman" w:hAnsi="roboto" w:cs="Times New Roman"/>
          <w:sz w:val="24"/>
          <w:szCs w:val="24"/>
        </w:rPr>
        <w:t>Drucker, P. F. (2011). </w:t>
      </w:r>
      <w:r w:rsidRPr="005E06C2">
        <w:rPr>
          <w:rFonts w:ascii="roboto" w:eastAsia="Times New Roman" w:hAnsi="roboto" w:cs="Times New Roman"/>
          <w:i/>
          <w:iCs/>
          <w:sz w:val="24"/>
          <w:szCs w:val="24"/>
        </w:rPr>
        <w:t>Management</w:t>
      </w:r>
      <w:r w:rsidRPr="005E06C2">
        <w:rPr>
          <w:rFonts w:ascii="roboto" w:eastAsia="Times New Roman" w:hAnsi="roboto" w:cs="Times New Roman"/>
          <w:sz w:val="24"/>
          <w:szCs w:val="24"/>
        </w:rPr>
        <w:t>. </w:t>
      </w:r>
      <w:r w:rsidRPr="005E06C2">
        <w:rPr>
          <w:rFonts w:ascii="roboto" w:eastAsia="Times New Roman" w:hAnsi="roboto" w:cs="Times New Roman"/>
          <w:i/>
          <w:iCs/>
          <w:sz w:val="24"/>
          <w:szCs w:val="24"/>
        </w:rPr>
        <w:t>An abridged and revised version of management:</w:t>
      </w:r>
      <w:r w:rsidRPr="005E06C2">
        <w:rPr>
          <w:rFonts w:ascii="roboto" w:eastAsia="Times New Roman" w:hAnsi="roboto" w:cs="Times New Roman"/>
          <w:sz w:val="24"/>
          <w:szCs w:val="24"/>
        </w:rPr>
        <w:t> </w:t>
      </w:r>
      <w:r w:rsidRPr="005E06C2">
        <w:rPr>
          <w:rFonts w:ascii="roboto" w:eastAsia="Times New Roman" w:hAnsi="roboto" w:cs="Times New Roman"/>
          <w:i/>
          <w:iCs/>
          <w:sz w:val="24"/>
          <w:szCs w:val="24"/>
        </w:rPr>
        <w:t>Tasks, responsibilities, and practices.</w:t>
      </w:r>
      <w:r w:rsidRPr="005E06C2">
        <w:rPr>
          <w:rFonts w:ascii="roboto" w:eastAsia="Times New Roman" w:hAnsi="roboto" w:cs="Times New Roman"/>
          <w:sz w:val="24"/>
          <w:szCs w:val="24"/>
        </w:rPr>
        <w:t> New York, NY: Routledge.</w:t>
      </w:r>
    </w:p>
    <w:p w:rsidR="005E06C2" w:rsidRPr="005E06C2" w:rsidRDefault="005E06C2" w:rsidP="005E06C2">
      <w:pPr>
        <w:shd w:val="clear" w:color="auto" w:fill="FFFFFF"/>
        <w:spacing w:before="100" w:beforeAutospacing="1" w:after="100" w:afterAutospacing="1" w:line="480" w:lineRule="auto"/>
        <w:ind w:left="720" w:hanging="720"/>
        <w:rPr>
          <w:rFonts w:ascii="roboto" w:eastAsia="Times New Roman" w:hAnsi="roboto" w:cs="Times New Roman"/>
          <w:sz w:val="24"/>
          <w:szCs w:val="24"/>
        </w:rPr>
      </w:pPr>
      <w:proofErr w:type="spellStart"/>
      <w:r w:rsidRPr="005E06C2">
        <w:rPr>
          <w:rFonts w:ascii="roboto" w:eastAsia="Times New Roman" w:hAnsi="roboto" w:cs="Times New Roman"/>
          <w:sz w:val="24"/>
          <w:szCs w:val="24"/>
        </w:rPr>
        <w:t>Nautin</w:t>
      </w:r>
      <w:proofErr w:type="spellEnd"/>
      <w:r w:rsidRPr="005E06C2">
        <w:rPr>
          <w:rFonts w:ascii="roboto" w:eastAsia="Times New Roman" w:hAnsi="roboto" w:cs="Times New Roman"/>
          <w:sz w:val="24"/>
          <w:szCs w:val="24"/>
        </w:rPr>
        <w:t>, T. (2014). The aligned organization. From the </w:t>
      </w:r>
      <w:r w:rsidRPr="005E06C2">
        <w:rPr>
          <w:rFonts w:ascii="roboto" w:eastAsia="Times New Roman" w:hAnsi="roboto" w:cs="Times New Roman"/>
          <w:i/>
          <w:iCs/>
          <w:sz w:val="24"/>
          <w:szCs w:val="24"/>
        </w:rPr>
        <w:t>Lean Management Enterprise</w:t>
      </w:r>
      <w:r w:rsidRPr="005E06C2">
        <w:rPr>
          <w:rFonts w:ascii="roboto" w:eastAsia="Times New Roman" w:hAnsi="roboto" w:cs="Times New Roman"/>
          <w:sz w:val="24"/>
          <w:szCs w:val="24"/>
        </w:rPr>
        <w:t>. McKinsey &amp; Company.</w:t>
      </w:r>
    </w:p>
    <w:p w:rsidR="005E06C2" w:rsidRPr="005E06C2" w:rsidRDefault="005E06C2" w:rsidP="005E06C2">
      <w:pPr>
        <w:shd w:val="clear" w:color="auto" w:fill="FFFFFF"/>
        <w:spacing w:beforeAutospacing="1" w:after="0" w:afterAutospacing="1" w:line="480" w:lineRule="auto"/>
        <w:rPr>
          <w:rFonts w:ascii="roboto" w:eastAsia="Times New Roman" w:hAnsi="roboto" w:cs="Times New Roman"/>
          <w:sz w:val="24"/>
          <w:szCs w:val="24"/>
        </w:rPr>
      </w:pPr>
      <w:proofErr w:type="spellStart"/>
      <w:r w:rsidRPr="005E06C2">
        <w:rPr>
          <w:rFonts w:ascii="roboto" w:eastAsia="Times New Roman" w:hAnsi="roboto" w:cs="Times New Roman"/>
          <w:sz w:val="24"/>
          <w:szCs w:val="24"/>
        </w:rPr>
        <w:lastRenderedPageBreak/>
        <w:t>Nothhaft</w:t>
      </w:r>
      <w:proofErr w:type="spellEnd"/>
      <w:r w:rsidRPr="005E06C2">
        <w:rPr>
          <w:rFonts w:ascii="roboto" w:eastAsia="Times New Roman" w:hAnsi="roboto" w:cs="Times New Roman"/>
          <w:sz w:val="24"/>
          <w:szCs w:val="24"/>
        </w:rPr>
        <w:t>, H. (2010). Communication management as a second-order management function.</w:t>
      </w:r>
      <w:r w:rsidRPr="005E06C2">
        <w:rPr>
          <w:rFonts w:ascii="roboto" w:eastAsia="Times New Roman" w:hAnsi="roboto" w:cs="Times New Roman"/>
          <w:i/>
          <w:iCs/>
          <w:sz w:val="24"/>
          <w:szCs w:val="24"/>
        </w:rPr>
        <w:t> Journal of Communication Management, 14</w:t>
      </w:r>
      <w:r w:rsidRPr="005E06C2">
        <w:rPr>
          <w:rFonts w:ascii="roboto" w:eastAsia="Times New Roman" w:hAnsi="roboto" w:cs="Times New Roman"/>
          <w:sz w:val="24"/>
          <w:szCs w:val="24"/>
        </w:rPr>
        <w:t xml:space="preserve">(2), 127-140. </w:t>
      </w:r>
      <w:proofErr w:type="spellStart"/>
      <w:r w:rsidRPr="005E06C2">
        <w:rPr>
          <w:rFonts w:ascii="roboto" w:eastAsia="Times New Roman" w:hAnsi="roboto" w:cs="Times New Roman"/>
          <w:sz w:val="24"/>
          <w:szCs w:val="24"/>
        </w:rPr>
        <w:t>doi</w:t>
      </w:r>
      <w:proofErr w:type="spellEnd"/>
      <w:r w:rsidRPr="005E06C2">
        <w:rPr>
          <w:rFonts w:ascii="roboto" w:eastAsia="Times New Roman" w:hAnsi="roboto" w:cs="Times New Roman"/>
          <w:sz w:val="24"/>
          <w:szCs w:val="24"/>
        </w:rPr>
        <w:t>: http://dx.doi.org/10.1108/13632541011034583</w:t>
      </w:r>
    </w:p>
    <w:p w:rsidR="005E06C2" w:rsidRPr="005E06C2" w:rsidRDefault="005E06C2" w:rsidP="005E06C2">
      <w:pPr>
        <w:shd w:val="clear" w:color="auto" w:fill="FFFFFF"/>
        <w:spacing w:beforeAutospacing="1" w:after="0" w:afterAutospacing="1" w:line="480" w:lineRule="auto"/>
        <w:rPr>
          <w:rFonts w:ascii="roboto" w:eastAsia="Times New Roman" w:hAnsi="roboto" w:cs="Times New Roman"/>
          <w:sz w:val="24"/>
          <w:szCs w:val="24"/>
        </w:rPr>
      </w:pPr>
      <w:r w:rsidRPr="005E06C2">
        <w:rPr>
          <w:rFonts w:ascii="roboto" w:eastAsia="Times New Roman" w:hAnsi="roboto" w:cs="Times New Roman"/>
          <w:sz w:val="24"/>
          <w:szCs w:val="24"/>
        </w:rPr>
        <w:t>Robbins, S. P., &amp; Coulter, M. (2016). </w:t>
      </w:r>
      <w:r w:rsidRPr="005E06C2">
        <w:rPr>
          <w:rFonts w:ascii="roboto" w:eastAsia="Times New Roman" w:hAnsi="roboto" w:cs="Times New Roman"/>
          <w:i/>
          <w:iCs/>
          <w:sz w:val="24"/>
          <w:szCs w:val="24"/>
        </w:rPr>
        <w:t>Management</w:t>
      </w:r>
      <w:r w:rsidRPr="005E06C2">
        <w:rPr>
          <w:rFonts w:ascii="roboto" w:eastAsia="Times New Roman" w:hAnsi="roboto" w:cs="Times New Roman"/>
          <w:sz w:val="24"/>
          <w:szCs w:val="24"/>
        </w:rPr>
        <w:t> (13th ed.). Boston, MA: Pearson.</w:t>
      </w:r>
    </w:p>
    <w:p w:rsidR="005E06C2" w:rsidRPr="005E06C2" w:rsidRDefault="005E06C2" w:rsidP="005E06C2">
      <w:pPr>
        <w:shd w:val="clear" w:color="auto" w:fill="FFFFFF"/>
        <w:spacing w:beforeAutospacing="1" w:after="0" w:afterAutospacing="1" w:line="240" w:lineRule="auto"/>
        <w:rPr>
          <w:rFonts w:ascii="roboto" w:eastAsia="Times New Roman" w:hAnsi="roboto" w:cs="Times New Roman"/>
          <w:sz w:val="24"/>
          <w:szCs w:val="24"/>
        </w:rPr>
      </w:pPr>
    </w:p>
    <w:p w:rsidR="005E06C2" w:rsidRPr="005E06C2" w:rsidRDefault="005E06C2" w:rsidP="005E06C2">
      <w:pPr>
        <w:rPr>
          <w:rFonts w:ascii="Times New Roman" w:hAnsi="Times New Roman" w:cs="Times New Roman"/>
          <w:sz w:val="24"/>
          <w:szCs w:val="24"/>
        </w:rPr>
      </w:pPr>
    </w:p>
    <w:sectPr w:rsidR="005E06C2" w:rsidRPr="005E0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YEInNjU0tDU0tTYyUdpeDU4uLM/DyQAsNaAKglRCMsAAAA"/>
  </w:docVars>
  <w:rsids>
    <w:rsidRoot w:val="005E06C2"/>
    <w:rsid w:val="005E06C2"/>
    <w:rsid w:val="00962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1B8DD"/>
  <w15:chartTrackingRefBased/>
  <w15:docId w15:val="{FA895B6E-06B5-4100-B365-4FCE091D3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5E06C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06C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E06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06C2"/>
    <w:rPr>
      <w:b/>
      <w:bCs/>
    </w:rPr>
  </w:style>
  <w:style w:type="paragraph" w:styleId="BalloonText">
    <w:name w:val="Balloon Text"/>
    <w:basedOn w:val="Normal"/>
    <w:link w:val="BalloonTextChar"/>
    <w:uiPriority w:val="99"/>
    <w:semiHidden/>
    <w:unhideWhenUsed/>
    <w:rsid w:val="005E06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6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842323">
      <w:bodyDiv w:val="1"/>
      <w:marLeft w:val="0"/>
      <w:marRight w:val="0"/>
      <w:marTop w:val="0"/>
      <w:marBottom w:val="0"/>
      <w:divBdr>
        <w:top w:val="none" w:sz="0" w:space="0" w:color="auto"/>
        <w:left w:val="none" w:sz="0" w:space="0" w:color="auto"/>
        <w:bottom w:val="none" w:sz="0" w:space="0" w:color="auto"/>
        <w:right w:val="none" w:sz="0" w:space="0" w:color="auto"/>
      </w:divBdr>
    </w:div>
    <w:div w:id="546990194">
      <w:bodyDiv w:val="1"/>
      <w:marLeft w:val="0"/>
      <w:marRight w:val="0"/>
      <w:marTop w:val="0"/>
      <w:marBottom w:val="0"/>
      <w:divBdr>
        <w:top w:val="none" w:sz="0" w:space="0" w:color="auto"/>
        <w:left w:val="none" w:sz="0" w:space="0" w:color="auto"/>
        <w:bottom w:val="none" w:sz="0" w:space="0" w:color="auto"/>
        <w:right w:val="none" w:sz="0" w:space="0" w:color="auto"/>
      </w:divBdr>
    </w:div>
    <w:div w:id="165086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A E</dc:creator>
  <cp:keywords/>
  <dc:description/>
  <cp:lastModifiedBy>L A E</cp:lastModifiedBy>
  <cp:revision>1</cp:revision>
  <dcterms:created xsi:type="dcterms:W3CDTF">2020-01-19T16:12:00Z</dcterms:created>
  <dcterms:modified xsi:type="dcterms:W3CDTF">2020-01-19T16:15:00Z</dcterms:modified>
</cp:coreProperties>
</file>